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B30D" w14:textId="10D0661A" w:rsidR="005E4BB6" w:rsidRDefault="00000000">
      <w:pPr>
        <w:pBdr>
          <w:bottom w:val="single" w:sz="8" w:space="4" w:color="23748D"/>
        </w:pBdr>
        <w:spacing w:after="80"/>
      </w:pPr>
      <w:r>
        <w:rPr>
          <w:b/>
          <w:bCs/>
          <w:color w:val="23748D"/>
          <w:sz w:val="28"/>
          <w:szCs w:val="28"/>
        </w:rPr>
        <w:t>Příloha č. 2 – Formulář pro odst</w:t>
      </w:r>
      <w:r w:rsidR="00433EE6">
        <w:rPr>
          <w:b/>
          <w:bCs/>
          <w:color w:val="23748D"/>
          <w:sz w:val="28"/>
          <w:szCs w:val="28"/>
        </w:rPr>
        <w:t>o</w:t>
      </w:r>
      <w:r>
        <w:rPr>
          <w:b/>
          <w:bCs/>
          <w:color w:val="23748D"/>
          <w:sz w:val="28"/>
          <w:szCs w:val="28"/>
        </w:rPr>
        <w:t>upení od smlouvy</w:t>
      </w:r>
    </w:p>
    <w:p w14:paraId="7769B4EA" w14:textId="77777777" w:rsidR="005E4BB6" w:rsidRDefault="005E4BB6">
      <w:pPr>
        <w:spacing w:after="120"/>
      </w:pPr>
    </w:p>
    <w:p w14:paraId="2D4E61E1" w14:textId="1E058DC3" w:rsidR="005E4BB6" w:rsidRPr="00433EE6" w:rsidRDefault="00000000">
      <w:pPr>
        <w:spacing w:after="160"/>
        <w:rPr>
          <w:color w:val="000000" w:themeColor="text1"/>
          <w:sz w:val="24"/>
          <w:szCs w:val="24"/>
        </w:rPr>
      </w:pPr>
      <w:r w:rsidRPr="00433EE6">
        <w:rPr>
          <w:b/>
          <w:bCs/>
          <w:color w:val="000000" w:themeColor="text1"/>
          <w:sz w:val="24"/>
          <w:szCs w:val="24"/>
        </w:rPr>
        <w:t xml:space="preserve">Adresát: </w:t>
      </w:r>
      <w:r w:rsidRPr="00433EE6">
        <w:rPr>
          <w:color w:val="000000" w:themeColor="text1"/>
          <w:sz w:val="24"/>
          <w:szCs w:val="24"/>
        </w:rPr>
        <w:t xml:space="preserve">MEDISTAR CZ spol. s r.o., </w:t>
      </w:r>
      <w:proofErr w:type="spellStart"/>
      <w:r w:rsidRPr="00433EE6">
        <w:rPr>
          <w:color w:val="000000" w:themeColor="text1"/>
          <w:sz w:val="24"/>
          <w:szCs w:val="24"/>
        </w:rPr>
        <w:t>Michalovická</w:t>
      </w:r>
      <w:proofErr w:type="spellEnd"/>
      <w:r w:rsidRPr="00433EE6">
        <w:rPr>
          <w:color w:val="000000" w:themeColor="text1"/>
          <w:sz w:val="24"/>
          <w:szCs w:val="24"/>
        </w:rPr>
        <w:t xml:space="preserve"> 2177/20, 412 01 Litoměřice, IČO: 25428292</w:t>
      </w:r>
    </w:p>
    <w:p w14:paraId="330DCBBB" w14:textId="77777777" w:rsidR="005E4BB6" w:rsidRPr="00433EE6" w:rsidRDefault="00000000">
      <w:pPr>
        <w:spacing w:before="160" w:after="80"/>
        <w:rPr>
          <w:color w:val="000000" w:themeColor="text1"/>
          <w:sz w:val="24"/>
          <w:szCs w:val="24"/>
        </w:rPr>
      </w:pPr>
      <w:r w:rsidRPr="00433EE6">
        <w:rPr>
          <w:b/>
          <w:bCs/>
          <w:color w:val="000000" w:themeColor="text1"/>
          <w:sz w:val="24"/>
          <w:szCs w:val="24"/>
        </w:rPr>
        <w:t>Tímto prohlašuji, že odstupuji od Smlouvy:</w:t>
      </w:r>
    </w:p>
    <w:tbl>
      <w:tblPr>
        <w:tblW w:w="9026" w:type="dxa"/>
        <w:tblBorders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E4BB6" w:rsidRPr="00433EE6" w14:paraId="557DFCC9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334D9A5A" w14:textId="77777777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Datum uzavření Smlouvy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43274B3B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4BB6" w:rsidRPr="00433EE6" w14:paraId="5DD3EED4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D578981" w14:textId="77777777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0242F594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4BB6" w:rsidRPr="00433EE6" w14:paraId="42B2312C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67E2079" w14:textId="77777777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Adresa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4FB08A30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4BB6" w:rsidRPr="00433EE6" w14:paraId="280CE088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91547BD" w14:textId="5E28904B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E-mailová adresa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506E06EF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4BB6" w:rsidRPr="00433EE6" w14:paraId="0E1D2C37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110E95DB" w14:textId="27EDD440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 xml:space="preserve">Specifikace Zboží, kterého se </w:t>
            </w:r>
            <w:r w:rsidR="00D6221B">
              <w:rPr>
                <w:color w:val="000000" w:themeColor="text1"/>
                <w:sz w:val="24"/>
                <w:szCs w:val="24"/>
              </w:rPr>
              <w:t>s</w:t>
            </w:r>
            <w:r w:rsidRPr="00433EE6">
              <w:rPr>
                <w:color w:val="000000" w:themeColor="text1"/>
                <w:sz w:val="24"/>
                <w:szCs w:val="24"/>
              </w:rPr>
              <w:t xml:space="preserve">mlouva </w:t>
            </w:r>
            <w:proofErr w:type="spellStart"/>
            <w:r w:rsidRPr="00433EE6">
              <w:rPr>
                <w:color w:val="000000" w:themeColor="text1"/>
                <w:sz w:val="24"/>
                <w:szCs w:val="24"/>
              </w:rPr>
              <w:t>týka</w:t>
            </w:r>
            <w:proofErr w:type="spellEnd"/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7979ADE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4BB6" w:rsidRPr="00433EE6" w14:paraId="77398AF4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1035ED4F" w14:textId="77777777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Způsob navrácení finančních prostředků (č. bankovního účtu)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FDDB36E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4BB6" w:rsidRPr="00433EE6" w14:paraId="71AD7A57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7594A68D" w14:textId="55346968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62C66F6C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E4BB6" w:rsidRPr="00433EE6" w14:paraId="7A9C31A1" w14:textId="77777777" w:rsidTr="00433E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73B6254" w14:textId="56BCA4A7" w:rsidR="005E4BB6" w:rsidRPr="00433EE6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Podpis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2C37FAC5" w14:textId="77777777" w:rsidR="005E4BB6" w:rsidRPr="00433EE6" w:rsidRDefault="005E4BB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8B67D0E" w14:textId="77777777" w:rsidR="00433EE6" w:rsidRDefault="00433EE6" w:rsidP="00433EE6">
      <w:pPr>
        <w:spacing w:after="120"/>
      </w:pPr>
    </w:p>
    <w:p w14:paraId="2BE84227" w14:textId="77777777" w:rsidR="00433EE6" w:rsidRDefault="00433EE6" w:rsidP="00433EE6">
      <w:pPr>
        <w:spacing w:after="120"/>
      </w:pPr>
    </w:p>
    <w:p w14:paraId="2B53697B" w14:textId="0866868E" w:rsidR="00433EE6" w:rsidRPr="00433EE6" w:rsidRDefault="00433EE6" w:rsidP="00433EE6">
      <w:pPr>
        <w:spacing w:after="120"/>
        <w:rPr>
          <w:sz w:val="18"/>
          <w:szCs w:val="18"/>
        </w:rPr>
      </w:pPr>
      <w:r w:rsidRPr="00433EE6">
        <w:rPr>
          <w:sz w:val="18"/>
          <w:szCs w:val="18"/>
        </w:rPr>
        <w:t xml:space="preserve">Je-li kupující spotřebitelem, má právo odstoupit od kupní smlouvy uzavřené prostřednictvím e-shopu do 14 dnů ode dne převzetí zboží, bez uvedení důvodu a bez jakékoli sankce (s výjimkami dle § 1837 zák. č. 89/2012 Sb.). </w:t>
      </w:r>
      <w:r w:rsidR="00D6221B" w:rsidRPr="00433EE6">
        <w:rPr>
          <w:sz w:val="18"/>
          <w:szCs w:val="18"/>
        </w:rPr>
        <w:t>Odstoupení</w:t>
      </w:r>
      <w:r w:rsidRPr="00433EE6">
        <w:rPr>
          <w:sz w:val="18"/>
          <w:szCs w:val="18"/>
        </w:rPr>
        <w:t xml:space="preserve"> oznámí </w:t>
      </w:r>
      <w:r w:rsidR="00D6221B" w:rsidRPr="00433EE6">
        <w:rPr>
          <w:sz w:val="18"/>
          <w:szCs w:val="18"/>
        </w:rPr>
        <w:t>písemně</w:t>
      </w:r>
      <w:r w:rsidRPr="00433EE6">
        <w:rPr>
          <w:sz w:val="18"/>
          <w:szCs w:val="18"/>
        </w:rPr>
        <w:t xml:space="preserve"> na adresu provozovny nebo e-mailem na info@medistarcz.eu.</w:t>
      </w:r>
    </w:p>
    <w:p w14:paraId="6473431C" w14:textId="44D47F75" w:rsidR="005E4BB6" w:rsidRPr="00433EE6" w:rsidRDefault="00433EE6" w:rsidP="00433EE6">
      <w:pPr>
        <w:spacing w:after="120"/>
        <w:rPr>
          <w:sz w:val="18"/>
          <w:szCs w:val="18"/>
        </w:rPr>
      </w:pPr>
      <w:r w:rsidRPr="00433EE6">
        <w:rPr>
          <w:sz w:val="18"/>
          <w:szCs w:val="18"/>
        </w:rPr>
        <w:t xml:space="preserve">Po </w:t>
      </w:r>
      <w:r w:rsidR="00D6221B" w:rsidRPr="00433EE6">
        <w:rPr>
          <w:sz w:val="18"/>
          <w:szCs w:val="18"/>
        </w:rPr>
        <w:t>odstoupení</w:t>
      </w:r>
      <w:r w:rsidRPr="00433EE6">
        <w:rPr>
          <w:sz w:val="18"/>
          <w:szCs w:val="18"/>
        </w:rPr>
        <w:t xml:space="preserve"> je kupující povinen zaslat zboží zpět nejpozději do 14 dnů. Společnost vrátí všechny přijaté platby včetně nákladů na dodání (nejvýše ve výši nejlevnějšího způsobu dodání) nejpozději do 14 dnů od </w:t>
      </w:r>
      <w:r w:rsidR="00D6221B" w:rsidRPr="00433EE6">
        <w:rPr>
          <w:sz w:val="18"/>
          <w:szCs w:val="18"/>
        </w:rPr>
        <w:t>odstoupení</w:t>
      </w:r>
      <w:r w:rsidRPr="00433EE6">
        <w:rPr>
          <w:sz w:val="18"/>
          <w:szCs w:val="18"/>
        </w:rPr>
        <w:t>, nejdříve však po obdržení zboží nebo dokladu o jeho odeslání.</w:t>
      </w:r>
    </w:p>
    <w:sectPr w:rsidR="005E4BB6" w:rsidRPr="00433EE6" w:rsidSect="00433E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4F0C"/>
    <w:multiLevelType w:val="hybridMultilevel"/>
    <w:tmpl w:val="AE52EE04"/>
    <w:lvl w:ilvl="0" w:tplc="A0567E06">
      <w:start w:val="1"/>
      <w:numFmt w:val="bullet"/>
      <w:lvlText w:val="●"/>
      <w:lvlJc w:val="left"/>
      <w:pPr>
        <w:ind w:left="720" w:hanging="360"/>
      </w:pPr>
    </w:lvl>
    <w:lvl w:ilvl="1" w:tplc="2F30D35E">
      <w:start w:val="1"/>
      <w:numFmt w:val="bullet"/>
      <w:lvlText w:val="○"/>
      <w:lvlJc w:val="left"/>
      <w:pPr>
        <w:ind w:left="1440" w:hanging="360"/>
      </w:pPr>
    </w:lvl>
    <w:lvl w:ilvl="2" w:tplc="432AFE96">
      <w:start w:val="1"/>
      <w:numFmt w:val="bullet"/>
      <w:lvlText w:val="■"/>
      <w:lvlJc w:val="left"/>
      <w:pPr>
        <w:ind w:left="2160" w:hanging="360"/>
      </w:pPr>
    </w:lvl>
    <w:lvl w:ilvl="3" w:tplc="63AAE926">
      <w:start w:val="1"/>
      <w:numFmt w:val="bullet"/>
      <w:lvlText w:val="●"/>
      <w:lvlJc w:val="left"/>
      <w:pPr>
        <w:ind w:left="2880" w:hanging="360"/>
      </w:pPr>
    </w:lvl>
    <w:lvl w:ilvl="4" w:tplc="E35497E2">
      <w:start w:val="1"/>
      <w:numFmt w:val="bullet"/>
      <w:lvlText w:val="○"/>
      <w:lvlJc w:val="left"/>
      <w:pPr>
        <w:ind w:left="3600" w:hanging="360"/>
      </w:pPr>
    </w:lvl>
    <w:lvl w:ilvl="5" w:tplc="32EA97CE">
      <w:start w:val="1"/>
      <w:numFmt w:val="bullet"/>
      <w:lvlText w:val="■"/>
      <w:lvlJc w:val="left"/>
      <w:pPr>
        <w:ind w:left="4320" w:hanging="360"/>
      </w:pPr>
    </w:lvl>
    <w:lvl w:ilvl="6" w:tplc="3FCAB1D8">
      <w:start w:val="1"/>
      <w:numFmt w:val="bullet"/>
      <w:lvlText w:val="●"/>
      <w:lvlJc w:val="left"/>
      <w:pPr>
        <w:ind w:left="5040" w:hanging="360"/>
      </w:pPr>
    </w:lvl>
    <w:lvl w:ilvl="7" w:tplc="5B82DD12">
      <w:start w:val="1"/>
      <w:numFmt w:val="bullet"/>
      <w:lvlText w:val="●"/>
      <w:lvlJc w:val="left"/>
      <w:pPr>
        <w:ind w:left="5760" w:hanging="360"/>
      </w:pPr>
    </w:lvl>
    <w:lvl w:ilvl="8" w:tplc="AEC8D6BE">
      <w:start w:val="1"/>
      <w:numFmt w:val="bullet"/>
      <w:lvlText w:val="●"/>
      <w:lvlJc w:val="left"/>
      <w:pPr>
        <w:ind w:left="6480" w:hanging="360"/>
      </w:pPr>
    </w:lvl>
  </w:abstractNum>
  <w:num w:numId="1" w16cid:durableId="17048685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B6"/>
    <w:rsid w:val="000E5131"/>
    <w:rsid w:val="00433EE6"/>
    <w:rsid w:val="005E4BB6"/>
    <w:rsid w:val="00D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9CB1"/>
  <w15:docId w15:val="{A0CBA383-53A5-406D-A24D-ABF1B3E9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A3A3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Křepelka</cp:lastModifiedBy>
  <cp:revision>3</cp:revision>
  <dcterms:created xsi:type="dcterms:W3CDTF">2026-05-28T11:59:00Z</dcterms:created>
  <dcterms:modified xsi:type="dcterms:W3CDTF">2026-05-28T12:13:00Z</dcterms:modified>
</cp:coreProperties>
</file>